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72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附件1：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“团支部节”主题团日活动方案设计表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2026"/>
        <w:gridCol w:w="1679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团日活动主题</w:t>
            </w:r>
          </w:p>
        </w:tc>
        <w:tc>
          <w:tcPr>
            <w:tcW w:w="648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活动时间</w:t>
            </w:r>
          </w:p>
        </w:tc>
        <w:tc>
          <w:tcPr>
            <w:tcW w:w="648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团支部名称</w:t>
            </w:r>
          </w:p>
        </w:tc>
        <w:tc>
          <w:tcPr>
            <w:tcW w:w="2026" w:type="dxa"/>
            <w:tcBorders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79" w:type="dxa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团支部人数</w:t>
            </w:r>
          </w:p>
        </w:tc>
        <w:tc>
          <w:tcPr>
            <w:tcW w:w="2775" w:type="dxa"/>
            <w:tcBorders>
              <w:lef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活动负责人</w:t>
            </w:r>
          </w:p>
        </w:tc>
        <w:tc>
          <w:tcPr>
            <w:tcW w:w="2026" w:type="dxa"/>
            <w:tcBorders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79" w:type="dxa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775" w:type="dxa"/>
            <w:tcBorders>
              <w:lef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所设计者对该团日活动的理解：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8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团日活动开展形式：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1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团日活动的内容及进展程序的要求：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</w:trPr>
        <w:tc>
          <w:tcPr>
            <w:tcW w:w="8522" w:type="dxa"/>
            <w:gridSpan w:val="4"/>
            <w:tcBorders>
              <w:bottom w:val="single" w:color="000000" w:sz="2" w:space="0"/>
            </w:tcBorders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对本团日活动效果的预测分析(思想性、知识性、趣味性及其他）：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5" w:hRule="atLeast"/>
        </w:trPr>
        <w:tc>
          <w:tcPr>
            <w:tcW w:w="8522" w:type="dxa"/>
            <w:gridSpan w:val="4"/>
            <w:tcBorders>
              <w:top w:val="single" w:color="000000" w:sz="2" w:space="0"/>
            </w:tcBorders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团工委（分团委）指导意见：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CA"/>
    <w:rsid w:val="000C42CA"/>
    <w:rsid w:val="0028564B"/>
    <w:rsid w:val="005C522B"/>
    <w:rsid w:val="00D028EB"/>
    <w:rsid w:val="5F47051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</Words>
  <Characters>144</Characters>
  <Lines>1</Lines>
  <Paragraphs>1</Paragraphs>
  <ScaleCrop>false</ScaleCrop>
  <LinksUpToDate>false</LinksUpToDate>
  <CharactersWithSpaces>168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2016-03-17T10:33:00Z</dcterms:created>
  <dc:creator>PC</dc:creator>
  <cp:lastModifiedBy>LENOVO</cp:lastModifiedBy>
  <dcterms:modified xsi:type="dcterms:W3CDTF">2017-02-22T05:31:55Z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